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90" w:rsidRDefault="00C87F90" w:rsidP="00C87F90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 w:rsidRPr="00253326">
        <w:rPr>
          <w:caps/>
          <w:sz w:val="28"/>
          <w:szCs w:val="28"/>
        </w:rPr>
        <w:t>бюджетное учреждениепрофессионального</w:t>
      </w:r>
      <w:r>
        <w:rPr>
          <w:caps/>
          <w:sz w:val="28"/>
          <w:szCs w:val="28"/>
        </w:rPr>
        <w:t xml:space="preserve"> образования</w:t>
      </w:r>
    </w:p>
    <w:p w:rsidR="00C87F90" w:rsidRPr="00253326" w:rsidRDefault="00C87F90" w:rsidP="00C87F90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 w:rsidRPr="00253326">
        <w:rPr>
          <w:caps/>
          <w:sz w:val="28"/>
          <w:szCs w:val="28"/>
        </w:rPr>
        <w:t>хмао-югры</w:t>
      </w:r>
    </w:p>
    <w:p w:rsidR="00C87F90" w:rsidRPr="00102AC6" w:rsidRDefault="00C47769" w:rsidP="00102AC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="00C87F90" w:rsidRPr="00253326">
        <w:rPr>
          <w:caps/>
          <w:sz w:val="28"/>
          <w:szCs w:val="28"/>
        </w:rPr>
        <w:t>няганский ТЕХНОЛОГИЧЕСКИЙ колледж</w:t>
      </w:r>
      <w:r>
        <w:rPr>
          <w:caps/>
          <w:sz w:val="28"/>
          <w:szCs w:val="28"/>
        </w:rPr>
        <w:t>»</w:t>
      </w:r>
    </w:p>
    <w:p w:rsidR="00C87F90" w:rsidRPr="00C87F90" w:rsidRDefault="00C87F90" w:rsidP="00C87F90">
      <w:pPr>
        <w:spacing w:line="360" w:lineRule="auto"/>
        <w:jc w:val="center"/>
        <w:rPr>
          <w:rFonts w:eastAsia="Calibri"/>
          <w:sz w:val="32"/>
          <w:szCs w:val="32"/>
        </w:rPr>
      </w:pPr>
      <w:r w:rsidRPr="00C87F90">
        <w:rPr>
          <w:rFonts w:eastAsia="Calibri"/>
          <w:sz w:val="32"/>
          <w:szCs w:val="32"/>
        </w:rPr>
        <w:t>МЕТОДИЧЕСКИЕ РЕКОМЕНДАЦИИ</w:t>
      </w:r>
    </w:p>
    <w:p w:rsidR="00C87F90" w:rsidRPr="00102AC6" w:rsidRDefault="00C87F90" w:rsidP="00102AC6">
      <w:pPr>
        <w:spacing w:line="360" w:lineRule="auto"/>
        <w:jc w:val="center"/>
        <w:rPr>
          <w:rFonts w:eastAsia="Calibri"/>
          <w:sz w:val="32"/>
          <w:szCs w:val="32"/>
        </w:rPr>
      </w:pPr>
      <w:r w:rsidRPr="00C87F90">
        <w:rPr>
          <w:rFonts w:eastAsia="Calibri"/>
          <w:sz w:val="32"/>
          <w:szCs w:val="32"/>
        </w:rPr>
        <w:t xml:space="preserve">ПО ВЫПОЛНЕНИЮ </w:t>
      </w:r>
      <w:r w:rsidR="00F24372">
        <w:rPr>
          <w:rFonts w:eastAsia="Calibri"/>
          <w:sz w:val="32"/>
          <w:szCs w:val="32"/>
        </w:rPr>
        <w:t>РАЗДЕЛА «ОХРАНА ТРУДА» В ВЫПУСКНЫХ КВАЛИФИКАЦИОННЫХ РАБОТАХ</w:t>
      </w:r>
      <w:r w:rsidR="00C47769">
        <w:rPr>
          <w:rFonts w:eastAsia="Calibri"/>
          <w:sz w:val="32"/>
          <w:szCs w:val="32"/>
        </w:rPr>
        <w:t xml:space="preserve"> ПО </w:t>
      </w:r>
      <w:r w:rsidR="001D6733">
        <w:rPr>
          <w:rFonts w:eastAsia="Calibri"/>
          <w:sz w:val="32"/>
          <w:szCs w:val="32"/>
        </w:rPr>
        <w:t>СПЕЦИАЛЬНОСТИ</w:t>
      </w:r>
    </w:p>
    <w:p w:rsidR="00C87F90" w:rsidRDefault="00F24372" w:rsidP="00C87F90">
      <w:pPr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Разработал: И.Г. </w:t>
      </w:r>
      <w:proofErr w:type="spellStart"/>
      <w:r>
        <w:rPr>
          <w:sz w:val="28"/>
          <w:szCs w:val="28"/>
        </w:rPr>
        <w:t>Кагиров</w:t>
      </w:r>
      <w:proofErr w:type="spellEnd"/>
    </w:p>
    <w:p w:rsidR="00C87F90" w:rsidRDefault="00C87F90" w:rsidP="00C87F90">
      <w:pPr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преподаватель спец. дисциплин </w:t>
      </w:r>
    </w:p>
    <w:p w:rsidR="00C87F90" w:rsidRPr="00253326" w:rsidRDefault="00C87F90" w:rsidP="00C8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  <w:rPr>
          <w:caps/>
          <w:sz w:val="28"/>
          <w:szCs w:val="28"/>
        </w:rPr>
      </w:pPr>
    </w:p>
    <w:p w:rsidR="00C87F90" w:rsidRPr="00E54E14" w:rsidRDefault="00AE4CCA" w:rsidP="00102AC6">
      <w:pPr>
        <w:suppressAutoHyphens/>
        <w:spacing w:line="360" w:lineRule="auto"/>
        <w:ind w:right="567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составлены</w:t>
      </w:r>
      <w:r w:rsidR="00C87F90" w:rsidRPr="00D56F71">
        <w:rPr>
          <w:sz w:val="28"/>
          <w:szCs w:val="28"/>
        </w:rPr>
        <w:t xml:space="preserve"> в соответствии с </w:t>
      </w:r>
      <w:r w:rsidR="004E773F" w:rsidRPr="004E773F">
        <w:rPr>
          <w:sz w:val="28"/>
          <w:szCs w:val="28"/>
        </w:rPr>
        <w:t>требованиями ФГОС СПО в части подготовки и защиты выпускной квалификационной работы.</w:t>
      </w:r>
    </w:p>
    <w:p w:rsidR="00C87F90" w:rsidRPr="002015BF" w:rsidRDefault="00AE4CCA" w:rsidP="00C87F90">
      <w:pPr>
        <w:spacing w:line="360" w:lineRule="auto"/>
        <w:ind w:right="567" w:firstLine="709"/>
        <w:jc w:val="both"/>
        <w:rPr>
          <w:b/>
          <w:bCs/>
          <w:i/>
          <w:sz w:val="28"/>
          <w:szCs w:val="28"/>
        </w:rPr>
      </w:pPr>
      <w:r w:rsidRPr="00AE4CCA">
        <w:rPr>
          <w:sz w:val="28"/>
          <w:szCs w:val="28"/>
        </w:rPr>
        <w:t xml:space="preserve">Главная цель </w:t>
      </w:r>
      <w:r>
        <w:rPr>
          <w:sz w:val="28"/>
          <w:szCs w:val="28"/>
        </w:rPr>
        <w:t>рекомендации</w:t>
      </w:r>
      <w:r w:rsidRPr="00AE4CCA">
        <w:rPr>
          <w:sz w:val="28"/>
          <w:szCs w:val="28"/>
        </w:rPr>
        <w:t xml:space="preserve"> - повышение уровня организации и качества </w:t>
      </w:r>
      <w:proofErr w:type="gramStart"/>
      <w:r w:rsidRPr="00AE4CCA">
        <w:rPr>
          <w:sz w:val="28"/>
          <w:szCs w:val="28"/>
        </w:rPr>
        <w:t>проведения завершающего этапа процесса профессиональной подготовки специалистов</w:t>
      </w:r>
      <w:proofErr w:type="gramEnd"/>
      <w:r w:rsidRPr="00AE4CCA">
        <w:rPr>
          <w:sz w:val="28"/>
          <w:szCs w:val="28"/>
        </w:rPr>
        <w:t xml:space="preserve"> и повышение востребованности и конкурентоспособности выпускников колледжа на рынке труда.</w:t>
      </w:r>
    </w:p>
    <w:p w:rsidR="006A601E" w:rsidRDefault="006A601E" w:rsidP="00102AC6">
      <w:pPr>
        <w:spacing w:line="360" w:lineRule="auto"/>
        <w:rPr>
          <w:b/>
          <w:sz w:val="28"/>
          <w:szCs w:val="28"/>
        </w:rPr>
      </w:pPr>
    </w:p>
    <w:p w:rsidR="00C87F90" w:rsidRDefault="00B9138E" w:rsidP="00C87F9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</w:t>
      </w:r>
    </w:p>
    <w:p w:rsidR="00B9138E" w:rsidRDefault="004A6ED2" w:rsidP="004A6ED2">
      <w:pPr>
        <w:spacing w:line="360" w:lineRule="auto"/>
        <w:ind w:firstLine="709"/>
        <w:jc w:val="both"/>
        <w:rPr>
          <w:sz w:val="28"/>
          <w:szCs w:val="28"/>
        </w:rPr>
      </w:pPr>
      <w:r w:rsidRPr="004A6ED2">
        <w:rPr>
          <w:sz w:val="28"/>
          <w:szCs w:val="28"/>
        </w:rPr>
        <w:t>Вопросы повышения производительности труда, сохранения здоровья работающих и жителей населенных мест имеют большое социально</w:t>
      </w:r>
      <w:r>
        <w:rPr>
          <w:sz w:val="28"/>
          <w:szCs w:val="28"/>
        </w:rPr>
        <w:t>-</w:t>
      </w:r>
      <w:r w:rsidRPr="004A6ED2">
        <w:rPr>
          <w:sz w:val="28"/>
          <w:szCs w:val="28"/>
        </w:rPr>
        <w:t xml:space="preserve">экономическое значение и определяются во </w:t>
      </w:r>
      <w:r w:rsidR="00B9138E">
        <w:rPr>
          <w:sz w:val="28"/>
          <w:szCs w:val="28"/>
        </w:rPr>
        <w:t>многом условиями труда.</w:t>
      </w:r>
    </w:p>
    <w:p w:rsidR="004A6ED2" w:rsidRPr="004A6ED2" w:rsidRDefault="004A6ED2" w:rsidP="004A6E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Pr="004A6ED2">
        <w:rPr>
          <w:sz w:val="28"/>
          <w:szCs w:val="28"/>
        </w:rPr>
        <w:t xml:space="preserve">неотъемлемой частью любого проекта, в том числе и выпускной квалификационной работы (ВКР), </w:t>
      </w:r>
      <w:r>
        <w:rPr>
          <w:sz w:val="28"/>
          <w:szCs w:val="28"/>
        </w:rPr>
        <w:t>является</w:t>
      </w:r>
      <w:r w:rsidRPr="004A6ED2">
        <w:rPr>
          <w:sz w:val="28"/>
          <w:szCs w:val="28"/>
        </w:rPr>
        <w:t xml:space="preserve"> раздел «Охрана труда и окружающей среды».</w:t>
      </w:r>
    </w:p>
    <w:p w:rsidR="007702C4" w:rsidRPr="00102AC6" w:rsidRDefault="00B9138E" w:rsidP="00102A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раздела - </w:t>
      </w:r>
      <w:r w:rsidR="005D11D7" w:rsidRPr="005D11D7">
        <w:rPr>
          <w:sz w:val="28"/>
          <w:szCs w:val="28"/>
        </w:rPr>
        <w:t>закре</w:t>
      </w:r>
      <w:r w:rsidR="004A6ED2">
        <w:rPr>
          <w:sz w:val="28"/>
          <w:szCs w:val="28"/>
        </w:rPr>
        <w:t xml:space="preserve">пление у </w:t>
      </w:r>
      <w:r w:rsidR="003832D3">
        <w:rPr>
          <w:sz w:val="28"/>
          <w:szCs w:val="28"/>
        </w:rPr>
        <w:t>выпускников представ</w:t>
      </w:r>
      <w:r w:rsidR="005D11D7" w:rsidRPr="005D11D7">
        <w:rPr>
          <w:sz w:val="28"/>
          <w:szCs w:val="28"/>
        </w:rPr>
        <w:t>ления о неразрывном единстве эффективной п</w:t>
      </w:r>
      <w:r w:rsidR="006A601E">
        <w:rPr>
          <w:sz w:val="28"/>
          <w:szCs w:val="28"/>
        </w:rPr>
        <w:t xml:space="preserve">рофессиональной деятельности с </w:t>
      </w:r>
      <w:r w:rsidR="005D11D7" w:rsidRPr="005D11D7">
        <w:rPr>
          <w:sz w:val="28"/>
          <w:szCs w:val="28"/>
        </w:rPr>
        <w:t>требованиями к безопасности и защищенности</w:t>
      </w:r>
      <w:r w:rsidR="001D2BA9">
        <w:rPr>
          <w:sz w:val="28"/>
          <w:szCs w:val="28"/>
        </w:rPr>
        <w:t xml:space="preserve"> человека, а также сохранения окружающей среды. Реализация этих тре</w:t>
      </w:r>
      <w:r w:rsidR="005D11D7" w:rsidRPr="005D11D7">
        <w:rPr>
          <w:sz w:val="28"/>
          <w:szCs w:val="28"/>
        </w:rPr>
        <w:t>бований гарантирует сохранение работоспособ</w:t>
      </w:r>
      <w:r w:rsidR="001D2BA9">
        <w:rPr>
          <w:sz w:val="28"/>
          <w:szCs w:val="28"/>
        </w:rPr>
        <w:t xml:space="preserve">ности и здоровья человека, готовит его к действиям в экстремальных </w:t>
      </w:r>
      <w:r w:rsidR="005D11D7" w:rsidRPr="005D11D7">
        <w:rPr>
          <w:sz w:val="28"/>
          <w:szCs w:val="28"/>
        </w:rPr>
        <w:t xml:space="preserve">условиях. </w:t>
      </w:r>
    </w:p>
    <w:p w:rsidR="00B9138E" w:rsidRDefault="00B9138E" w:rsidP="00B9138E">
      <w:pPr>
        <w:jc w:val="center"/>
        <w:rPr>
          <w:rStyle w:val="fontstyle01"/>
          <w:sz w:val="28"/>
          <w:szCs w:val="28"/>
        </w:rPr>
      </w:pPr>
      <w:r w:rsidRPr="00B9138E">
        <w:rPr>
          <w:rStyle w:val="fontstyle01"/>
          <w:sz w:val="28"/>
          <w:szCs w:val="28"/>
        </w:rPr>
        <w:lastRenderedPageBreak/>
        <w:t>Основные требования</w:t>
      </w:r>
    </w:p>
    <w:p w:rsidR="00B9138E" w:rsidRDefault="00B9138E" w:rsidP="00B9138E">
      <w:pPr>
        <w:jc w:val="center"/>
        <w:rPr>
          <w:rStyle w:val="fontstyle01"/>
          <w:sz w:val="28"/>
          <w:szCs w:val="28"/>
        </w:rPr>
      </w:pPr>
    </w:p>
    <w:p w:rsidR="00A60F7A" w:rsidRDefault="00B9138E" w:rsidP="00EC51F9">
      <w:pPr>
        <w:spacing w:line="360" w:lineRule="auto"/>
        <w:ind w:firstLine="709"/>
        <w:jc w:val="both"/>
        <w:rPr>
          <w:sz w:val="28"/>
          <w:szCs w:val="28"/>
        </w:rPr>
      </w:pPr>
      <w:r w:rsidRPr="00B9138E">
        <w:rPr>
          <w:sz w:val="28"/>
          <w:szCs w:val="28"/>
        </w:rPr>
        <w:t xml:space="preserve">Содержание раздела </w:t>
      </w:r>
      <w:r w:rsidR="00A60F7A">
        <w:rPr>
          <w:sz w:val="28"/>
          <w:szCs w:val="28"/>
        </w:rPr>
        <w:t>определяет</w:t>
      </w:r>
      <w:r w:rsidRPr="00B9138E">
        <w:rPr>
          <w:sz w:val="28"/>
          <w:szCs w:val="28"/>
        </w:rPr>
        <w:t xml:space="preserve">ся спецификой </w:t>
      </w:r>
      <w:r w:rsidR="00541A9C">
        <w:rPr>
          <w:sz w:val="28"/>
          <w:szCs w:val="28"/>
        </w:rPr>
        <w:t>специальности</w:t>
      </w:r>
      <w:r w:rsidR="00A60F7A">
        <w:rPr>
          <w:sz w:val="28"/>
          <w:szCs w:val="28"/>
        </w:rPr>
        <w:t>. Объем раздела</w:t>
      </w:r>
      <w:r w:rsidR="001D6733">
        <w:rPr>
          <w:sz w:val="28"/>
          <w:szCs w:val="28"/>
        </w:rPr>
        <w:t xml:space="preserve"> не более 10</w:t>
      </w:r>
      <w:r w:rsidR="00A60F7A" w:rsidRPr="00D200BA">
        <w:rPr>
          <w:sz w:val="28"/>
          <w:szCs w:val="28"/>
        </w:rPr>
        <w:t xml:space="preserve"> страниц, в том числе таблицы, рисунки и т.д.</w:t>
      </w:r>
    </w:p>
    <w:p w:rsidR="00A60F7A" w:rsidRDefault="00A60F7A" w:rsidP="00EC51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студента </w:t>
      </w:r>
      <w:r w:rsidR="001D6733">
        <w:rPr>
          <w:sz w:val="28"/>
          <w:szCs w:val="28"/>
        </w:rPr>
        <w:t>проектирование</w:t>
      </w:r>
      <w:r>
        <w:rPr>
          <w:sz w:val="28"/>
          <w:szCs w:val="28"/>
        </w:rPr>
        <w:t xml:space="preserve"> рабочего ме</w:t>
      </w:r>
      <w:r w:rsidR="001D6733">
        <w:rPr>
          <w:sz w:val="28"/>
          <w:szCs w:val="28"/>
        </w:rPr>
        <w:t xml:space="preserve">ста в соответствиис </w:t>
      </w:r>
      <w:r w:rsidR="00FC0C5B">
        <w:rPr>
          <w:sz w:val="28"/>
          <w:szCs w:val="28"/>
        </w:rPr>
        <w:t>требованиям</w:t>
      </w:r>
      <w:r w:rsidR="001D6733">
        <w:rPr>
          <w:sz w:val="28"/>
          <w:szCs w:val="28"/>
        </w:rPr>
        <w:t>и</w:t>
      </w:r>
      <w:r w:rsidR="00FC0C5B">
        <w:rPr>
          <w:sz w:val="28"/>
          <w:szCs w:val="28"/>
        </w:rPr>
        <w:t xml:space="preserve"> охраны труда,</w:t>
      </w:r>
      <w:r w:rsidR="00EC51F9">
        <w:rPr>
          <w:sz w:val="28"/>
          <w:szCs w:val="28"/>
        </w:rPr>
        <w:t xml:space="preserve"> техники безопасности и охраны окружающей среды.</w:t>
      </w:r>
    </w:p>
    <w:p w:rsidR="00A60F7A" w:rsidRDefault="00A60F7A" w:rsidP="00EC51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включает </w:t>
      </w:r>
      <w:r w:rsidR="001D6733">
        <w:rPr>
          <w:sz w:val="28"/>
          <w:szCs w:val="28"/>
        </w:rPr>
        <w:t>следующие</w:t>
      </w:r>
      <w:r w:rsidR="005C3375">
        <w:rPr>
          <w:sz w:val="28"/>
          <w:szCs w:val="28"/>
        </w:rPr>
        <w:t xml:space="preserve"> вопрос</w:t>
      </w:r>
      <w:r w:rsidR="001D6733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Введение.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Требования к обучению и проверке знаний работника после устройства на работу и в процессе работы. </w:t>
      </w:r>
      <w:r w:rsidR="005C3375">
        <w:rPr>
          <w:sz w:val="28"/>
          <w:szCs w:val="28"/>
        </w:rPr>
        <w:t>Порядок ведения документации.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Нормы выдачи индивидуальных средств защиты</w:t>
      </w:r>
      <w:r w:rsidR="005C3375">
        <w:rPr>
          <w:sz w:val="28"/>
          <w:szCs w:val="28"/>
        </w:rPr>
        <w:t>. порядок контроля их и ухода за ними</w:t>
      </w:r>
      <w:r>
        <w:rPr>
          <w:sz w:val="28"/>
          <w:szCs w:val="28"/>
        </w:rPr>
        <w:t>.</w:t>
      </w:r>
    </w:p>
    <w:p w:rsidR="005C3375" w:rsidRDefault="0039117D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Порядок учета, хранения и</w:t>
      </w:r>
      <w:r w:rsidR="005C3375">
        <w:rPr>
          <w:sz w:val="28"/>
          <w:szCs w:val="28"/>
        </w:rPr>
        <w:t xml:space="preserve"> испытании специальных </w:t>
      </w:r>
      <w:r w:rsidR="00C12FAF">
        <w:rPr>
          <w:sz w:val="28"/>
          <w:szCs w:val="28"/>
        </w:rPr>
        <w:t xml:space="preserve">защитных </w:t>
      </w:r>
      <w:r w:rsidR="005C3375">
        <w:rPr>
          <w:sz w:val="28"/>
          <w:szCs w:val="28"/>
        </w:rPr>
        <w:t>средств при работе на установках.</w:t>
      </w:r>
    </w:p>
    <w:p w:rsidR="005C3375" w:rsidRDefault="005C3375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9117D">
        <w:rPr>
          <w:sz w:val="28"/>
          <w:szCs w:val="28"/>
        </w:rPr>
        <w:t xml:space="preserve">Порядок учета и </w:t>
      </w:r>
      <w:r w:rsidR="00C12FAF">
        <w:rPr>
          <w:sz w:val="28"/>
          <w:szCs w:val="28"/>
        </w:rPr>
        <w:t>выдачи</w:t>
      </w:r>
      <w:r w:rsidR="0039117D">
        <w:rPr>
          <w:sz w:val="28"/>
          <w:szCs w:val="28"/>
        </w:rPr>
        <w:t xml:space="preserve"> страховочных поясов для работы на высоте.</w:t>
      </w:r>
    </w:p>
    <w:p w:rsidR="0039117D" w:rsidRDefault="0039117D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Порядок учета и выдачи грузозахватных приспособлений.</w:t>
      </w:r>
    </w:p>
    <w:p w:rsidR="0039117D" w:rsidRDefault="0039117D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Требования допуска к </w:t>
      </w:r>
      <w:r w:rsidR="006F5DE0">
        <w:rPr>
          <w:sz w:val="28"/>
          <w:szCs w:val="28"/>
        </w:rPr>
        <w:t>производству работ</w:t>
      </w:r>
      <w:r>
        <w:rPr>
          <w:sz w:val="28"/>
          <w:szCs w:val="28"/>
        </w:rPr>
        <w:t xml:space="preserve"> грузоподъемных машин и оборудований.</w:t>
      </w:r>
    </w:p>
    <w:p w:rsidR="00A60F7A" w:rsidRDefault="006F5DE0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0F7A">
        <w:rPr>
          <w:sz w:val="28"/>
          <w:szCs w:val="28"/>
        </w:rPr>
        <w:t xml:space="preserve">. </w:t>
      </w:r>
      <w:r w:rsidR="005C3375">
        <w:rPr>
          <w:sz w:val="28"/>
          <w:szCs w:val="28"/>
        </w:rPr>
        <w:t>Проектирование</w:t>
      </w:r>
      <w:r w:rsidR="00A60F7A">
        <w:rPr>
          <w:sz w:val="28"/>
          <w:szCs w:val="28"/>
        </w:rPr>
        <w:t xml:space="preserve"> рабочего места согласно требованиям нормативных документов: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освещенности</w:t>
      </w:r>
      <w:r w:rsidR="005C3375">
        <w:rPr>
          <w:sz w:val="28"/>
          <w:szCs w:val="28"/>
        </w:rPr>
        <w:t xml:space="preserve"> (расчет</w:t>
      </w:r>
      <w:r w:rsidR="00261EB7">
        <w:rPr>
          <w:sz w:val="28"/>
          <w:szCs w:val="28"/>
        </w:rPr>
        <w:t>, приложение 1</w:t>
      </w:r>
      <w:r w:rsidR="005C33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условиям микроклимата (температура, скорость движения воздуха);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ПДК и ПДУ вредных и опасных производственных факторов;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электробезопасности; 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пожарной безопасности;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оснащенности </w:t>
      </w:r>
      <w:r w:rsidR="005C3375">
        <w:rPr>
          <w:sz w:val="28"/>
          <w:szCs w:val="28"/>
        </w:rPr>
        <w:t xml:space="preserve">необходимым количеством и </w:t>
      </w:r>
      <w:r>
        <w:rPr>
          <w:sz w:val="28"/>
          <w:szCs w:val="28"/>
        </w:rPr>
        <w:t>исправными инструментами, приспособлениями и оборудованием согласно нормативных документов;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обеспечению необходимым инвентарем для </w:t>
      </w:r>
      <w:r w:rsidR="00261EB7">
        <w:rPr>
          <w:sz w:val="28"/>
          <w:szCs w:val="28"/>
        </w:rPr>
        <w:t xml:space="preserve">раздельного </w:t>
      </w:r>
      <w:r>
        <w:rPr>
          <w:sz w:val="28"/>
          <w:szCs w:val="28"/>
        </w:rPr>
        <w:t>сбора отходов производства.</w:t>
      </w:r>
    </w:p>
    <w:p w:rsidR="00A60F7A" w:rsidRPr="00261EB7" w:rsidRDefault="006F5DE0" w:rsidP="00261E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0F7A">
        <w:rPr>
          <w:sz w:val="28"/>
          <w:szCs w:val="28"/>
        </w:rPr>
        <w:t>. Защита окружающей среды.</w:t>
      </w:r>
    </w:p>
    <w:p w:rsidR="00261EB7" w:rsidRDefault="00261EB7" w:rsidP="00261EB7">
      <w:pPr>
        <w:spacing w:after="240" w:line="360" w:lineRule="auto"/>
        <w:jc w:val="right"/>
        <w:rPr>
          <w:sz w:val="28"/>
          <w:szCs w:val="28"/>
        </w:rPr>
      </w:pPr>
      <w:r w:rsidRPr="00261EB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</w:p>
    <w:p w:rsidR="00261EB7" w:rsidRPr="00261EB7" w:rsidRDefault="00261EB7" w:rsidP="00261EB7">
      <w:pPr>
        <w:spacing w:after="240"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Расчет освещенности помещения производиться по формуле:</w:t>
      </w:r>
    </w:p>
    <w:p w:rsidR="00261EB7" w:rsidRPr="00261EB7" w:rsidRDefault="00261EB7" w:rsidP="00261EB7">
      <w:pPr>
        <w:spacing w:after="240" w:line="360" w:lineRule="auto"/>
        <w:jc w:val="center"/>
        <w:rPr>
          <w:b/>
          <w:sz w:val="28"/>
          <w:szCs w:val="28"/>
          <w:lang w:val="en-US"/>
        </w:rPr>
      </w:pPr>
      <w:proofErr w:type="spellStart"/>
      <w:r w:rsidRPr="00261EB7">
        <w:rPr>
          <w:b/>
          <w:sz w:val="28"/>
          <w:szCs w:val="28"/>
        </w:rPr>
        <w:t>Фл</w:t>
      </w:r>
      <w:proofErr w:type="spellEnd"/>
      <w:r w:rsidRPr="00261EB7">
        <w:rPr>
          <w:b/>
          <w:sz w:val="28"/>
          <w:szCs w:val="28"/>
          <w:lang w:val="en-US"/>
        </w:rPr>
        <w:t xml:space="preserve"> = (</w:t>
      </w:r>
      <w:proofErr w:type="spellStart"/>
      <w:r w:rsidRPr="00261EB7">
        <w:rPr>
          <w:b/>
          <w:sz w:val="28"/>
          <w:szCs w:val="28"/>
        </w:rPr>
        <w:t>Ен</w:t>
      </w:r>
      <w:proofErr w:type="spellEnd"/>
      <w:r w:rsidRPr="00261EB7">
        <w:rPr>
          <w:b/>
          <w:sz w:val="28"/>
          <w:szCs w:val="28"/>
          <w:lang w:val="en-US"/>
        </w:rPr>
        <w:t xml:space="preserve"> * S * k * z) / (N * </w:t>
      </w:r>
      <w:r w:rsidRPr="00261EB7">
        <w:rPr>
          <w:b/>
          <w:sz w:val="28"/>
          <w:szCs w:val="28"/>
        </w:rPr>
        <w:t>η</w:t>
      </w:r>
      <w:r w:rsidRPr="00261EB7">
        <w:rPr>
          <w:b/>
          <w:sz w:val="28"/>
          <w:szCs w:val="28"/>
          <w:lang w:val="en-US"/>
        </w:rPr>
        <w:t xml:space="preserve"> * n)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 xml:space="preserve">где, </w:t>
      </w:r>
      <w:proofErr w:type="spellStart"/>
      <w:r w:rsidRPr="00261EB7">
        <w:rPr>
          <w:sz w:val="28"/>
          <w:szCs w:val="28"/>
        </w:rPr>
        <w:t>Фл</w:t>
      </w:r>
      <w:proofErr w:type="spellEnd"/>
      <w:r w:rsidRPr="00261EB7">
        <w:rPr>
          <w:sz w:val="28"/>
          <w:szCs w:val="28"/>
        </w:rPr>
        <w:t xml:space="preserve"> – световой поток лампы, </w:t>
      </w:r>
      <w:proofErr w:type="spellStart"/>
      <w:r w:rsidRPr="00261EB7">
        <w:rPr>
          <w:sz w:val="28"/>
          <w:szCs w:val="28"/>
        </w:rPr>
        <w:t>Ен</w:t>
      </w:r>
      <w:proofErr w:type="spellEnd"/>
      <w:r w:rsidRPr="00261EB7">
        <w:rPr>
          <w:sz w:val="28"/>
          <w:szCs w:val="28"/>
        </w:rPr>
        <w:t xml:space="preserve"> - норма освещенности, S - площадь помещения, k - коэффициент запаса, z - поправочный коэффициент, N - количество принятых светильников, η - коэффициент использования светового потока, n - число ламп в светильнике.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 xml:space="preserve">Коэффициент запаса k учитывает запыленность помещения, снижение светового потока ламп в процессе эксплуатации. </w:t>
      </w:r>
    </w:p>
    <w:p w:rsidR="00261EB7" w:rsidRDefault="00261EB7" w:rsidP="00261EB7">
      <w:pPr>
        <w:spacing w:line="360" w:lineRule="auto"/>
        <w:jc w:val="right"/>
        <w:rPr>
          <w:sz w:val="28"/>
          <w:szCs w:val="28"/>
        </w:rPr>
      </w:pPr>
      <w:r w:rsidRPr="00261EB7">
        <w:rPr>
          <w:sz w:val="28"/>
          <w:szCs w:val="28"/>
        </w:rPr>
        <w:t>Таблица 1</w:t>
      </w:r>
    </w:p>
    <w:p w:rsidR="00261EB7" w:rsidRPr="00261EB7" w:rsidRDefault="00261EB7" w:rsidP="00261EB7">
      <w:pPr>
        <w:spacing w:after="240" w:line="360" w:lineRule="auto"/>
        <w:jc w:val="center"/>
        <w:rPr>
          <w:sz w:val="28"/>
          <w:szCs w:val="28"/>
        </w:rPr>
      </w:pPr>
      <w:r w:rsidRPr="00261EB7">
        <w:rPr>
          <w:sz w:val="28"/>
          <w:szCs w:val="28"/>
        </w:rPr>
        <w:t xml:space="preserve">Значение коэффициента </w:t>
      </w:r>
      <w:r w:rsidRPr="00261EB7">
        <w:rPr>
          <w:sz w:val="28"/>
          <w:szCs w:val="28"/>
          <w:lang w:val="en-US"/>
        </w:rPr>
        <w:t>k</w:t>
      </w: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27"/>
        <w:gridCol w:w="2882"/>
        <w:gridCol w:w="1546"/>
        <w:gridCol w:w="1309"/>
        <w:gridCol w:w="1509"/>
      </w:tblGrid>
      <w:tr w:rsidR="00261EB7" w:rsidRPr="00261EB7" w:rsidTr="00442B2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Помещения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Примеры помещений</w:t>
            </w:r>
          </w:p>
        </w:tc>
        <w:tc>
          <w:tcPr>
            <w:tcW w:w="41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Коэффициент запаса k</w:t>
            </w:r>
          </w:p>
        </w:tc>
      </w:tr>
      <w:tr w:rsidR="00261EB7" w:rsidRPr="00261EB7" w:rsidTr="00442B2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after="240" w:line="360" w:lineRule="auto"/>
              <w:jc w:val="center"/>
            </w:pPr>
          </w:p>
          <w:p w:rsidR="00261EB7" w:rsidRPr="00261EB7" w:rsidRDefault="00261EB7" w:rsidP="00261EB7">
            <w:pPr>
              <w:spacing w:after="240" w:line="360" w:lineRule="auto"/>
              <w:jc w:val="center"/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after="240" w:line="360" w:lineRule="auto"/>
              <w:jc w:val="center"/>
            </w:pPr>
          </w:p>
          <w:p w:rsidR="00261EB7" w:rsidRPr="00261EB7" w:rsidRDefault="00261EB7" w:rsidP="00261EB7">
            <w:pPr>
              <w:spacing w:after="240" w:line="360" w:lineRule="auto"/>
              <w:jc w:val="center"/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after="240" w:line="360" w:lineRule="auto"/>
              <w:jc w:val="center"/>
            </w:pPr>
            <w:r w:rsidRPr="00261EB7">
              <w:t>Газоразрядные лампы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after="240" w:line="360" w:lineRule="auto"/>
              <w:jc w:val="center"/>
            </w:pPr>
            <w:r w:rsidRPr="00261EB7">
              <w:t>Лампы накаливания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Светодиодные светильники УСС</w:t>
            </w:r>
          </w:p>
        </w:tc>
      </w:tr>
      <w:tr w:rsidR="00261EB7" w:rsidRPr="00261EB7" w:rsidTr="00442B2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Запыленность свыше   5 мг/м3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Цементные заводы, литейные цеха и т. п.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1,5</w:t>
            </w:r>
          </w:p>
        </w:tc>
      </w:tr>
      <w:tr w:rsidR="00261EB7" w:rsidRPr="00261EB7" w:rsidTr="00442B2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Дым, копоть 1-5 мг/м3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Кузнечные, сварочные цеха и т. п.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1,3</w:t>
            </w:r>
          </w:p>
        </w:tc>
      </w:tr>
      <w:tr w:rsidR="00261EB7" w:rsidRPr="00261EB7" w:rsidTr="00442B22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Менее 1 мг/м3</w:t>
            </w:r>
            <w:r w:rsidRPr="00261EB7">
              <w:br/>
              <w:t>Значительная концентрация паров кислот и щелочей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Инструментальные, сборочные цеха</w:t>
            </w:r>
            <w:r w:rsidRPr="00261EB7">
              <w:br/>
              <w:t>Цеха химических заводов, гальванические цеха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1,5 1,8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1,1 1,5</w:t>
            </w:r>
          </w:p>
        </w:tc>
      </w:tr>
      <w:tr w:rsidR="00261EB7" w:rsidRPr="00261EB7" w:rsidTr="00442B22">
        <w:trPr>
          <w:trHeight w:val="656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Запыленность значительно менее 1 мг/м3, отсутствие паров кислот и щелочей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Жилые, административные и офисные и т.п. помещения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1,5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1EB7" w:rsidRPr="00261EB7" w:rsidRDefault="00261EB7" w:rsidP="00261EB7">
            <w:pPr>
              <w:spacing w:line="360" w:lineRule="auto"/>
              <w:jc w:val="center"/>
            </w:pPr>
            <w:r w:rsidRPr="00261EB7">
              <w:t>1</w:t>
            </w:r>
          </w:p>
        </w:tc>
      </w:tr>
    </w:tbl>
    <w:p w:rsidR="00261EB7" w:rsidRPr="00261EB7" w:rsidRDefault="00261EB7" w:rsidP="00261EB7">
      <w:pPr>
        <w:spacing w:line="360" w:lineRule="auto"/>
        <w:jc w:val="both"/>
        <w:rPr>
          <w:sz w:val="28"/>
          <w:szCs w:val="28"/>
        </w:rPr>
      </w:pP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z – поправочный коэффициент (коэффициент неравномерности)</w:t>
      </w:r>
    </w:p>
    <w:p w:rsidR="00261EB7" w:rsidRPr="00261EB7" w:rsidRDefault="00261EB7" w:rsidP="00261EB7">
      <w:pPr>
        <w:spacing w:after="240"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>z - поправочный коэффициент, применяемый в помещениях, где требуется освещенность больше чем нормируемая минимальная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lastRenderedPageBreak/>
        <w:t>Данный коэффициент следует применять в помещениях, где планируется выполнение точной зрительной работы, например, читать или писать.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Для ламп накаливания и ДРЛ (ртутная газоразрядная лампа) z = 1,15, для люминесцентных и светодиодных ламп z = 1,1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η – коэффициент использования светового потока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>Для того что бы найти коэффициент использования светового потока нам потребуется рассчитать индекс помещения – i.</w:t>
      </w:r>
    </w:p>
    <w:p w:rsidR="00261EB7" w:rsidRPr="00261EB7" w:rsidRDefault="00261EB7" w:rsidP="00261EB7">
      <w:pPr>
        <w:spacing w:after="240"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>Воспользуемся следующей формулой:</w:t>
      </w:r>
    </w:p>
    <w:p w:rsidR="00261EB7" w:rsidRPr="00261EB7" w:rsidRDefault="00261EB7" w:rsidP="00261EB7">
      <w:pPr>
        <w:spacing w:after="240" w:line="360" w:lineRule="auto"/>
        <w:jc w:val="center"/>
        <w:rPr>
          <w:b/>
          <w:sz w:val="28"/>
          <w:szCs w:val="28"/>
        </w:rPr>
      </w:pPr>
      <w:r w:rsidRPr="00261EB7">
        <w:rPr>
          <w:b/>
          <w:iCs/>
          <w:sz w:val="28"/>
          <w:szCs w:val="28"/>
        </w:rPr>
        <w:t>i = S / ((a + b) * h)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>где,i - индекс помещения,S - площадь помещения (метры квадратные - м</w:t>
      </w:r>
      <w:r w:rsidRPr="00261EB7">
        <w:rPr>
          <w:i/>
          <w:iCs/>
          <w:sz w:val="28"/>
          <w:szCs w:val="28"/>
          <w:vertAlign w:val="superscript"/>
        </w:rPr>
        <w:t>2</w:t>
      </w:r>
      <w:r w:rsidRPr="00261EB7">
        <w:rPr>
          <w:i/>
          <w:iCs/>
          <w:sz w:val="28"/>
          <w:szCs w:val="28"/>
        </w:rPr>
        <w:t>,а - длина комнаты</w:t>
      </w:r>
      <w:proofErr w:type="gramStart"/>
      <w:r w:rsidRPr="00261EB7">
        <w:rPr>
          <w:i/>
          <w:iCs/>
          <w:sz w:val="28"/>
          <w:szCs w:val="28"/>
        </w:rPr>
        <w:t>,</w:t>
      </w:r>
      <w:r w:rsidRPr="00261EB7">
        <w:rPr>
          <w:sz w:val="28"/>
          <w:szCs w:val="28"/>
        </w:rPr>
        <w:t>м</w:t>
      </w:r>
      <w:proofErr w:type="gramEnd"/>
      <w:r w:rsidRPr="00261EB7">
        <w:rPr>
          <w:sz w:val="28"/>
          <w:szCs w:val="28"/>
        </w:rPr>
        <w:t xml:space="preserve">, </w:t>
      </w:r>
      <w:r w:rsidRPr="00261EB7">
        <w:rPr>
          <w:i/>
          <w:iCs/>
          <w:sz w:val="28"/>
          <w:szCs w:val="28"/>
        </w:rPr>
        <w:t>b - ширина комнаты, м, h - высота подвеса светильника от пола, м.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 xml:space="preserve">округляем до значения близкого </w:t>
      </w:r>
      <w:proofErr w:type="gramStart"/>
      <w:r w:rsidRPr="00261EB7">
        <w:rPr>
          <w:i/>
          <w:iCs/>
          <w:sz w:val="28"/>
          <w:szCs w:val="28"/>
        </w:rPr>
        <w:t>к</w:t>
      </w:r>
      <w:proofErr w:type="gramEnd"/>
      <w:r w:rsidRPr="00261EB7">
        <w:rPr>
          <w:i/>
          <w:iCs/>
          <w:sz w:val="28"/>
          <w:szCs w:val="28"/>
        </w:rPr>
        <w:t>:</w:t>
      </w:r>
    </w:p>
    <w:p w:rsidR="00261EB7" w:rsidRPr="00261EB7" w:rsidRDefault="00261EB7" w:rsidP="00261EB7">
      <w:pPr>
        <w:spacing w:line="360" w:lineRule="auto"/>
        <w:jc w:val="both"/>
        <w:rPr>
          <w:sz w:val="28"/>
          <w:szCs w:val="28"/>
        </w:rPr>
      </w:pPr>
      <w:r w:rsidRPr="00261EB7">
        <w:rPr>
          <w:i/>
          <w:iCs/>
          <w:sz w:val="28"/>
          <w:szCs w:val="28"/>
        </w:rPr>
        <w:t>0.5, 0.6, 0.7, 0.8, 0.9, 1, 1.1, 1.25, 1.5, 1.75, 2, 2.25, 2.5, 3, 3.5, 4, 5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 xml:space="preserve">Теперь нам потребуются данные о дизайне нашей комнаты. Конкретно интересуют три вещи пол, потолок и стены их цветовой оттенок в формате белый - светлый - темный - серый - черный. </w:t>
      </w:r>
      <w:proofErr w:type="gramStart"/>
      <w:r w:rsidRPr="00261EB7">
        <w:rPr>
          <w:sz w:val="28"/>
          <w:szCs w:val="28"/>
        </w:rPr>
        <w:t xml:space="preserve">Например, бежевые стены будут относиться к светлым, красные, вишневые, коричневые к темным, с черным и белым и так </w:t>
      </w:r>
      <w:r>
        <w:rPr>
          <w:sz w:val="28"/>
          <w:szCs w:val="28"/>
        </w:rPr>
        <w:t>далее</w:t>
      </w:r>
      <w:r w:rsidRPr="00261EB7">
        <w:rPr>
          <w:sz w:val="28"/>
          <w:szCs w:val="28"/>
        </w:rPr>
        <w:t>.</w:t>
      </w:r>
      <w:proofErr w:type="gramEnd"/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Эти оттенки называются коэффициентом отражения (Р) и выражаются в процентном соотношении следующим образом:70% - белый, 50% - светлый, 30% - серый, 10% - темный, 0% - черный.</w:t>
      </w:r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61EB7">
        <w:rPr>
          <w:sz w:val="28"/>
          <w:szCs w:val="28"/>
        </w:rPr>
        <w:t xml:space="preserve">Комната, приведенная в нашем примере, имеет: </w:t>
      </w:r>
      <w:r>
        <w:rPr>
          <w:sz w:val="28"/>
          <w:szCs w:val="28"/>
        </w:rPr>
        <w:t>п</w:t>
      </w:r>
      <w:r w:rsidRPr="00261EB7">
        <w:rPr>
          <w:sz w:val="28"/>
          <w:szCs w:val="28"/>
        </w:rPr>
        <w:t xml:space="preserve">отолок - белый крашенный, в процентном соотношении 70% (белый), </w:t>
      </w:r>
      <w:r>
        <w:rPr>
          <w:sz w:val="28"/>
          <w:szCs w:val="28"/>
        </w:rPr>
        <w:t>с</w:t>
      </w:r>
      <w:r w:rsidRPr="00261EB7">
        <w:rPr>
          <w:sz w:val="28"/>
          <w:szCs w:val="28"/>
        </w:rPr>
        <w:t xml:space="preserve">тены – обои светлые, однотонные, (без рисунка) персикового оттенка, в процентном соотношении 50% (светлый), </w:t>
      </w:r>
      <w:r>
        <w:rPr>
          <w:sz w:val="28"/>
          <w:szCs w:val="28"/>
        </w:rPr>
        <w:t>п</w:t>
      </w:r>
      <w:r w:rsidRPr="00261EB7">
        <w:rPr>
          <w:sz w:val="28"/>
          <w:szCs w:val="28"/>
        </w:rPr>
        <w:t>ол – линолеум серого цвета, в процентном соотношении 30% (серый)</w:t>
      </w:r>
      <w:proofErr w:type="gramEnd"/>
    </w:p>
    <w:p w:rsidR="00261EB7" w:rsidRP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lastRenderedPageBreak/>
        <w:t>Обладая всеми этими данными, мы можем определить коэффициент использования светового потока светильника - η.</w:t>
      </w:r>
    </w:p>
    <w:p w:rsidR="00261EB7" w:rsidRDefault="00261EB7" w:rsidP="00261EB7">
      <w:pPr>
        <w:spacing w:line="360" w:lineRule="auto"/>
        <w:ind w:firstLine="709"/>
        <w:jc w:val="both"/>
        <w:rPr>
          <w:sz w:val="28"/>
          <w:szCs w:val="28"/>
        </w:rPr>
      </w:pPr>
      <w:r w:rsidRPr="00261EB7">
        <w:rPr>
          <w:sz w:val="28"/>
          <w:szCs w:val="28"/>
        </w:rPr>
        <w:t>Для этого воспользуемся соответствующей нашему светильнику таблицей,</w:t>
      </w:r>
    </w:p>
    <w:p w:rsidR="00541A9C" w:rsidRDefault="00541A9C" w:rsidP="00541A9C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261EB7" w:rsidRPr="00261EB7" w:rsidRDefault="00541A9C" w:rsidP="00541A9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Коэффициент использования светового потока </w:t>
      </w:r>
      <w:r w:rsidRPr="00261EB7">
        <w:rPr>
          <w:sz w:val="28"/>
          <w:szCs w:val="28"/>
        </w:rPr>
        <w:t>η</w:t>
      </w:r>
      <w:r>
        <w:rPr>
          <w:sz w:val="28"/>
          <w:szCs w:val="28"/>
        </w:rPr>
        <w:t>.</w:t>
      </w:r>
      <w:r w:rsidR="00261EB7" w:rsidRPr="00261EB7">
        <w:rPr>
          <w:sz w:val="28"/>
          <w:szCs w:val="28"/>
        </w:rPr>
        <w:t>.</w:t>
      </w:r>
    </w:p>
    <w:p w:rsidR="00261EB7" w:rsidRDefault="00261EB7" w:rsidP="00261EB7">
      <w:pPr>
        <w:spacing w:after="240" w:line="360" w:lineRule="auto"/>
        <w:jc w:val="both"/>
        <w:rPr>
          <w:sz w:val="28"/>
          <w:szCs w:val="28"/>
        </w:rPr>
      </w:pPr>
      <w:r w:rsidRPr="00261EB7">
        <w:rPr>
          <w:noProof/>
          <w:sz w:val="28"/>
          <w:szCs w:val="28"/>
        </w:rPr>
        <w:drawing>
          <wp:inline distT="0" distB="0" distL="0" distR="0">
            <wp:extent cx="3807460" cy="4373880"/>
            <wp:effectExtent l="0" t="0" r="2540" b="7620"/>
            <wp:docPr id="14" name="Рисунок 14" descr="Таблица-Коэффициент-использования-для-светильника-с-равномерным-освещением-Инструкция-по-использованию-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Таблица-Коэффициент-использования-для-светильника-с-равномерным-освещением-Инструкция-по-использованию-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EB7" w:rsidRPr="00261EB7" w:rsidRDefault="00541A9C" w:rsidP="00541A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Совмещаем линии P и i и находим коэффициент использования светового потока </w:t>
      </w:r>
      <w:r w:rsidR="00261EB7" w:rsidRPr="00261EB7">
        <w:rPr>
          <w:sz w:val="28"/>
          <w:szCs w:val="28"/>
        </w:rPr>
        <w:t>η = 0.51</w:t>
      </w:r>
      <w:r>
        <w:rPr>
          <w:sz w:val="28"/>
          <w:szCs w:val="28"/>
        </w:rPr>
        <w:t>.</w:t>
      </w:r>
    </w:p>
    <w:p w:rsidR="00261EB7" w:rsidRPr="00261EB7" w:rsidRDefault="00261EB7" w:rsidP="00261EB7">
      <w:pPr>
        <w:spacing w:after="240" w:line="360" w:lineRule="auto"/>
        <w:jc w:val="both"/>
        <w:rPr>
          <w:sz w:val="28"/>
          <w:szCs w:val="28"/>
        </w:rPr>
      </w:pPr>
    </w:p>
    <w:p w:rsidR="00261EB7" w:rsidRDefault="00261EB7" w:rsidP="00F73852">
      <w:pPr>
        <w:spacing w:after="240" w:line="360" w:lineRule="auto"/>
        <w:jc w:val="center"/>
        <w:rPr>
          <w:b/>
          <w:sz w:val="28"/>
          <w:szCs w:val="28"/>
        </w:rPr>
      </w:pPr>
    </w:p>
    <w:p w:rsidR="00261EB7" w:rsidRDefault="00261EB7" w:rsidP="00F73852">
      <w:pPr>
        <w:spacing w:after="240" w:line="360" w:lineRule="auto"/>
        <w:jc w:val="center"/>
        <w:rPr>
          <w:b/>
          <w:sz w:val="28"/>
          <w:szCs w:val="28"/>
        </w:rPr>
      </w:pPr>
    </w:p>
    <w:p w:rsidR="00261EB7" w:rsidRDefault="00261EB7" w:rsidP="00261EB7">
      <w:pPr>
        <w:spacing w:after="240" w:line="360" w:lineRule="auto"/>
        <w:rPr>
          <w:b/>
          <w:sz w:val="28"/>
          <w:szCs w:val="28"/>
        </w:rPr>
      </w:pPr>
    </w:p>
    <w:p w:rsidR="00541A9C" w:rsidRDefault="00541A9C" w:rsidP="00541A9C">
      <w:pPr>
        <w:spacing w:after="240" w:line="360" w:lineRule="auto"/>
        <w:rPr>
          <w:b/>
          <w:sz w:val="28"/>
          <w:szCs w:val="28"/>
        </w:rPr>
      </w:pPr>
    </w:p>
    <w:p w:rsidR="00A60F7A" w:rsidRDefault="00F73852" w:rsidP="00F73852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</w:t>
      </w:r>
    </w:p>
    <w:p w:rsidR="00F73852" w:rsidRDefault="00F73852" w:rsidP="005001FC">
      <w:pPr>
        <w:spacing w:line="360" w:lineRule="auto"/>
        <w:jc w:val="both"/>
        <w:rPr>
          <w:sz w:val="28"/>
          <w:szCs w:val="28"/>
        </w:rPr>
      </w:pPr>
      <w:r w:rsidRPr="00F73852">
        <w:rPr>
          <w:sz w:val="28"/>
          <w:szCs w:val="28"/>
        </w:rPr>
        <w:t xml:space="preserve">1. </w:t>
      </w:r>
      <w:r>
        <w:rPr>
          <w:sz w:val="28"/>
          <w:szCs w:val="28"/>
        </w:rPr>
        <w:t>Куликов О.Н. Охра</w:t>
      </w:r>
      <w:r w:rsidR="000B3A5B">
        <w:rPr>
          <w:sz w:val="28"/>
          <w:szCs w:val="28"/>
        </w:rPr>
        <w:t>на труда при производстве сварочных работ</w:t>
      </w:r>
      <w:r>
        <w:rPr>
          <w:sz w:val="28"/>
          <w:szCs w:val="28"/>
        </w:rPr>
        <w:t xml:space="preserve">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</w:t>
      </w:r>
      <w:r w:rsidRPr="00F73852">
        <w:rPr>
          <w:sz w:val="28"/>
          <w:szCs w:val="28"/>
        </w:rPr>
        <w:t xml:space="preserve">О.Н. Куликов, Е.И. </w:t>
      </w:r>
      <w:proofErr w:type="spellStart"/>
      <w:r w:rsidRPr="00F73852">
        <w:rPr>
          <w:sz w:val="28"/>
          <w:szCs w:val="28"/>
        </w:rPr>
        <w:t>Ролин</w:t>
      </w:r>
      <w:proofErr w:type="spellEnd"/>
      <w:r w:rsidRPr="00F73852">
        <w:rPr>
          <w:sz w:val="28"/>
          <w:szCs w:val="28"/>
        </w:rPr>
        <w:t>.</w:t>
      </w:r>
      <w:r>
        <w:rPr>
          <w:sz w:val="28"/>
          <w:szCs w:val="28"/>
        </w:rPr>
        <w:t xml:space="preserve">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</w:t>
      </w:r>
      <w:r w:rsidR="000B3A5B">
        <w:rPr>
          <w:sz w:val="28"/>
          <w:szCs w:val="28"/>
        </w:rPr>
        <w:t>, 2018. – 224 с.</w:t>
      </w:r>
    </w:p>
    <w:p w:rsidR="000B3A5B" w:rsidRDefault="000B3A5B" w:rsidP="005001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Куликов О.Н. Охрана труда в строительстве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роф. образования / О.Н. Куликов.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2019. </w:t>
      </w:r>
    </w:p>
    <w:p w:rsidR="000B3A5B" w:rsidRDefault="000B3A5B" w:rsidP="005001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Охрана труда и промышленная экология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</w:t>
      </w:r>
      <w:r w:rsidRPr="000B3A5B">
        <w:rPr>
          <w:sz w:val="28"/>
          <w:szCs w:val="28"/>
        </w:rPr>
        <w:t>[</w:t>
      </w:r>
      <w:r>
        <w:rPr>
          <w:sz w:val="28"/>
          <w:szCs w:val="28"/>
        </w:rPr>
        <w:t xml:space="preserve"> В.Т. Медведев, С.Г. Новиков. А.С. </w:t>
      </w:r>
      <w:proofErr w:type="spellStart"/>
      <w:r>
        <w:rPr>
          <w:sz w:val="28"/>
          <w:szCs w:val="28"/>
        </w:rPr>
        <w:t>Каралюнец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Т.Н. Маслова</w:t>
      </w:r>
      <w:r w:rsidRPr="000B3A5B">
        <w:rPr>
          <w:sz w:val="28"/>
          <w:szCs w:val="28"/>
        </w:rPr>
        <w:t>]</w:t>
      </w:r>
      <w:r>
        <w:rPr>
          <w:sz w:val="28"/>
          <w:szCs w:val="28"/>
        </w:rPr>
        <w:t xml:space="preserve"> – 10-е изд., стер.</w:t>
      </w:r>
      <w:proofErr w:type="gramEnd"/>
      <w:r>
        <w:rPr>
          <w:sz w:val="28"/>
          <w:szCs w:val="28"/>
        </w:rPr>
        <w:t xml:space="preserve">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2017. – 416 с.</w:t>
      </w:r>
    </w:p>
    <w:p w:rsidR="000B3A5B" w:rsidRDefault="000B3A5B" w:rsidP="005001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Секирников</w:t>
      </w:r>
      <w:proofErr w:type="spellEnd"/>
      <w:r>
        <w:rPr>
          <w:sz w:val="28"/>
          <w:szCs w:val="28"/>
        </w:rPr>
        <w:t xml:space="preserve"> В.Г. Охрана труда на предприятиях автотранспорта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В.Е. </w:t>
      </w:r>
      <w:proofErr w:type="spellStart"/>
      <w:r>
        <w:rPr>
          <w:sz w:val="28"/>
          <w:szCs w:val="28"/>
        </w:rPr>
        <w:t>Секирников</w:t>
      </w:r>
      <w:proofErr w:type="spellEnd"/>
      <w:r w:rsidRPr="00F73852">
        <w:rPr>
          <w:sz w:val="28"/>
          <w:szCs w:val="28"/>
        </w:rPr>
        <w:t>.</w:t>
      </w:r>
      <w:r>
        <w:rPr>
          <w:sz w:val="28"/>
          <w:szCs w:val="28"/>
        </w:rPr>
        <w:t xml:space="preserve">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2018. –</w:t>
      </w:r>
      <w:r w:rsidR="005001FC">
        <w:rPr>
          <w:sz w:val="28"/>
          <w:szCs w:val="28"/>
        </w:rPr>
        <w:t xml:space="preserve"> 192</w:t>
      </w:r>
      <w:r>
        <w:rPr>
          <w:sz w:val="28"/>
          <w:szCs w:val="28"/>
        </w:rPr>
        <w:t xml:space="preserve"> с.</w:t>
      </w:r>
    </w:p>
    <w:p w:rsidR="005001FC" w:rsidRDefault="005001FC" w:rsidP="005001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ЭОР: О.Н. Куликов. Е.Н. </w:t>
      </w:r>
      <w:proofErr w:type="spellStart"/>
      <w:r>
        <w:rPr>
          <w:sz w:val="28"/>
          <w:szCs w:val="28"/>
        </w:rPr>
        <w:t>Ролин</w:t>
      </w:r>
      <w:proofErr w:type="spellEnd"/>
      <w:r>
        <w:rPr>
          <w:sz w:val="28"/>
          <w:szCs w:val="28"/>
        </w:rPr>
        <w:t>. Охрана труда при производстве сварочных работ, 2017.</w:t>
      </w:r>
    </w:p>
    <w:p w:rsidR="005001FC" w:rsidRDefault="005001FC" w:rsidP="005001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ЭОР: В.В. Овчинников. Охрана труда при производстве сварочных работ, 2017.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7. ГОСТ 12.0.004-90. ССБТ. Организация обучения безопасности труда. Общие положения.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8. ГОСТ 12.1.002-84. ССБТ. Электрические поля промышленной частоты. Допустимые уровни напряженности и требования к проведению контроля на рабочих местах.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9. ГОСТ 12.1.004-91. ССБТ. Пожарная безопасность. Общие требования.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10. ГОСТ 12.1.005-88. ССБТ. Общие санитарно-гигиенические требования к воздуху санитарной зоны.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11. ГОСТ 12.1.007-76. ССБТ. Вредные вещества. Классификация и общие требования безопасности.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12. ГОСТ 12.1.019-79. ССБТ. Электробезопасность. Общие требования и номенклатура видов защиты.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lastRenderedPageBreak/>
        <w:t xml:space="preserve">13. ГОСТ 12.1.030-88. ССБТ. Электробезопасность. Защитное заземление. </w:t>
      </w:r>
      <w:proofErr w:type="spellStart"/>
      <w:r w:rsidRPr="00FC0C5B">
        <w:rPr>
          <w:sz w:val="28"/>
          <w:szCs w:val="28"/>
        </w:rPr>
        <w:t>Зануление</w:t>
      </w:r>
      <w:proofErr w:type="spellEnd"/>
      <w:r w:rsidRPr="00FC0C5B">
        <w:rPr>
          <w:sz w:val="28"/>
          <w:szCs w:val="28"/>
        </w:rPr>
        <w:t>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14. ОСТ 12.2.003-91. ССБТ. Оборудование производственное. Общие требования безопасности.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15. ГОСТ 12.2.061-81. ССБТ. Оборудование производственное. Общие требования безопасности к рабочим местам.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16. ГОСТ 12.3.009-76. ССБТ. Работы погрузочно-разгрузочные. Общие требования безопасности.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17. ГОСТ 12.3.032-84. ССБТ. Работы электромонтажные. Общие требования безопасности.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18. ГОСТ 12.4.011-89. ССБТ. Средства защиты работающих. Общие требования и классификация.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19. ГОСТ 12.4.016-83. ССБТ. Одежда специальная защитная. Номенклатура показателей качества.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20. ГОСТ 12.4.021-75. ССБТ. Системы вентиляционные. Общие требования.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21. ГОСТ 12.4.041-89. ССБТ. Средства индивидуальной защиты органов дыхания фильтрующие. Общие технические требования (взамен ГОСТ 12.4.041-78, ГОСТ 12.4.042-78).</w:t>
      </w:r>
    </w:p>
    <w:p w:rsid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22. ГОСТ Р 12.4.205-99. ССБТ. Средства индивидуальной защиты от падения с высоты, удерживающие системы. Общие технические требования. Методы испытаний.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C0C5B">
        <w:rPr>
          <w:sz w:val="28"/>
          <w:szCs w:val="28"/>
        </w:rPr>
        <w:t>. Изменение N 1 ГОСТ Р 12.0.006-2002 Система стандартов безопасности труда (ССБТ). Общие требования к управлению охраной труда в организации.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C0C5B">
        <w:rPr>
          <w:sz w:val="28"/>
          <w:szCs w:val="28"/>
        </w:rPr>
        <w:t>. ГОСТ 12.0.003-74. ССБТ. Опасные и вредные производственные факторы классификации.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FC0C5B">
        <w:rPr>
          <w:sz w:val="28"/>
          <w:szCs w:val="28"/>
        </w:rPr>
        <w:t>СП 52.13330.2016 Естественное и искусственное освещение. Актуализированная редакция СНиП 23-05-95*</w:t>
      </w:r>
      <w:r w:rsidR="00DC5F11">
        <w:rPr>
          <w:sz w:val="28"/>
          <w:szCs w:val="28"/>
        </w:rPr>
        <w:t>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FC0C5B">
        <w:rPr>
          <w:sz w:val="28"/>
          <w:szCs w:val="28"/>
        </w:rPr>
        <w:t>. СНиП 2.04.05-91 Отопление, вентиляция и кондиционирование (с Изменениями N 1, 2, 3)</w:t>
      </w:r>
      <w:r w:rsidR="00DC5F11">
        <w:rPr>
          <w:sz w:val="28"/>
          <w:szCs w:val="28"/>
        </w:rPr>
        <w:t>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Pr="00FC0C5B">
        <w:rPr>
          <w:sz w:val="28"/>
          <w:szCs w:val="28"/>
        </w:rPr>
        <w:t>. СНиП 21-01-97* Пожарная безопасность зданий и сооружений (с Изменениями N 1, 2)</w:t>
      </w:r>
      <w:r w:rsidR="00DC5F11">
        <w:rPr>
          <w:sz w:val="28"/>
          <w:szCs w:val="28"/>
        </w:rPr>
        <w:t>.</w:t>
      </w:r>
    </w:p>
    <w:p w:rsidR="00FC0C5B" w:rsidRDefault="00FC0C5B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C0C5B">
        <w:rPr>
          <w:sz w:val="28"/>
          <w:szCs w:val="28"/>
        </w:rPr>
        <w:t>. Правила пожарной безопасности в Российской Федерации. ППБ 01-93**. М., 2000</w:t>
      </w:r>
      <w:r w:rsidR="00DC5F11">
        <w:rPr>
          <w:sz w:val="28"/>
          <w:szCs w:val="28"/>
        </w:rPr>
        <w:t>.</w:t>
      </w:r>
    </w:p>
    <w:p w:rsidR="00B71F59" w:rsidRDefault="00B71F59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B71F59">
        <w:rPr>
          <w:sz w:val="28"/>
          <w:szCs w:val="28"/>
        </w:rPr>
        <w:t>Правил по охране труда при работе с инструментом и приспособлениями (с изменениями на 20 декабря 2018 года)</w:t>
      </w:r>
      <w:r>
        <w:rPr>
          <w:sz w:val="28"/>
          <w:szCs w:val="28"/>
        </w:rPr>
        <w:t>.</w:t>
      </w:r>
    </w:p>
    <w:p w:rsidR="00B71F59" w:rsidRPr="00FC0C5B" w:rsidRDefault="00B71F59" w:rsidP="00FC0C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B71F59">
        <w:rPr>
          <w:sz w:val="28"/>
          <w:szCs w:val="28"/>
        </w:rPr>
        <w:t>Требования охраны труда к инструмент</w:t>
      </w:r>
      <w:r w:rsidR="00513C41">
        <w:rPr>
          <w:sz w:val="28"/>
          <w:szCs w:val="28"/>
        </w:rPr>
        <w:t>ам</w:t>
      </w:r>
      <w:r w:rsidR="00DC5F11">
        <w:rPr>
          <w:sz w:val="28"/>
          <w:szCs w:val="28"/>
        </w:rPr>
        <w:t xml:space="preserve"> и приспособлениям.</w:t>
      </w:r>
    </w:p>
    <w:p w:rsidR="00FC0C5B" w:rsidRPr="00FC0C5B" w:rsidRDefault="00FC0C5B" w:rsidP="00FC0C5B">
      <w:pPr>
        <w:spacing w:line="360" w:lineRule="auto"/>
        <w:jc w:val="both"/>
        <w:rPr>
          <w:sz w:val="28"/>
          <w:szCs w:val="28"/>
        </w:rPr>
      </w:pPr>
    </w:p>
    <w:p w:rsidR="005001FC" w:rsidRDefault="005001FC" w:rsidP="005001FC">
      <w:pPr>
        <w:spacing w:line="360" w:lineRule="auto"/>
        <w:jc w:val="both"/>
        <w:rPr>
          <w:sz w:val="28"/>
          <w:szCs w:val="28"/>
        </w:rPr>
      </w:pPr>
    </w:p>
    <w:p w:rsidR="000B3A5B" w:rsidRPr="00F73852" w:rsidRDefault="000B3A5B" w:rsidP="00F73852">
      <w:pPr>
        <w:jc w:val="both"/>
        <w:rPr>
          <w:sz w:val="28"/>
          <w:szCs w:val="28"/>
        </w:rPr>
      </w:pPr>
    </w:p>
    <w:p w:rsidR="00A60F7A" w:rsidRDefault="00A60F7A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>
      <w:bookmarkStart w:id="0" w:name="_GoBack"/>
      <w:bookmarkEnd w:id="0"/>
    </w:p>
    <w:sectPr w:rsidR="00D25138" w:rsidSect="00E00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60"/>
    <w:multiLevelType w:val="multilevel"/>
    <w:tmpl w:val="F368A4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0E05233"/>
    <w:multiLevelType w:val="multilevel"/>
    <w:tmpl w:val="62DC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31722"/>
    <w:multiLevelType w:val="multilevel"/>
    <w:tmpl w:val="67A0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12B24"/>
    <w:multiLevelType w:val="multilevel"/>
    <w:tmpl w:val="9500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5263B"/>
    <w:multiLevelType w:val="multilevel"/>
    <w:tmpl w:val="BD74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90DF9"/>
    <w:multiLevelType w:val="multilevel"/>
    <w:tmpl w:val="882E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E25188"/>
    <w:multiLevelType w:val="hybridMultilevel"/>
    <w:tmpl w:val="1D743FCC"/>
    <w:lvl w:ilvl="0" w:tplc="CE0C3EF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864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0C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B4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A2E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6A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F0D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B2CF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B8AC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F50127"/>
    <w:multiLevelType w:val="multilevel"/>
    <w:tmpl w:val="DFEE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2177BB"/>
    <w:multiLevelType w:val="multilevel"/>
    <w:tmpl w:val="266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F4F4D"/>
    <w:multiLevelType w:val="multilevel"/>
    <w:tmpl w:val="28489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4232B6"/>
    <w:multiLevelType w:val="multilevel"/>
    <w:tmpl w:val="4B5A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8273F8"/>
    <w:multiLevelType w:val="multilevel"/>
    <w:tmpl w:val="7EF8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650ACE"/>
    <w:multiLevelType w:val="multilevel"/>
    <w:tmpl w:val="4E80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336105"/>
    <w:multiLevelType w:val="multilevel"/>
    <w:tmpl w:val="A6FA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4C33EC"/>
    <w:multiLevelType w:val="multilevel"/>
    <w:tmpl w:val="52F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FA1044"/>
    <w:multiLevelType w:val="multilevel"/>
    <w:tmpl w:val="5252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DD7BF1"/>
    <w:multiLevelType w:val="multilevel"/>
    <w:tmpl w:val="55983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21475D"/>
    <w:multiLevelType w:val="multilevel"/>
    <w:tmpl w:val="125E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EF72EA"/>
    <w:multiLevelType w:val="multilevel"/>
    <w:tmpl w:val="80D0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507E42"/>
    <w:multiLevelType w:val="multilevel"/>
    <w:tmpl w:val="02B2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2C2D68"/>
    <w:multiLevelType w:val="multilevel"/>
    <w:tmpl w:val="459C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F82AF7"/>
    <w:multiLevelType w:val="multilevel"/>
    <w:tmpl w:val="23F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487CB3"/>
    <w:multiLevelType w:val="multilevel"/>
    <w:tmpl w:val="765E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EB6007"/>
    <w:multiLevelType w:val="multilevel"/>
    <w:tmpl w:val="66AC5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3F18A9"/>
    <w:multiLevelType w:val="multilevel"/>
    <w:tmpl w:val="6C9A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F25E2"/>
    <w:multiLevelType w:val="multilevel"/>
    <w:tmpl w:val="3426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E520E"/>
    <w:multiLevelType w:val="multilevel"/>
    <w:tmpl w:val="4D04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9F6FF5"/>
    <w:multiLevelType w:val="multilevel"/>
    <w:tmpl w:val="A06A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7737D7"/>
    <w:multiLevelType w:val="multilevel"/>
    <w:tmpl w:val="FCC0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A23BA4"/>
    <w:multiLevelType w:val="multilevel"/>
    <w:tmpl w:val="942C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C57F72"/>
    <w:multiLevelType w:val="hybridMultilevel"/>
    <w:tmpl w:val="029A36C0"/>
    <w:lvl w:ilvl="0" w:tplc="F190EB7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E27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DA0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FE2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1E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C5B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F0C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C05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C2B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66041"/>
    <w:multiLevelType w:val="multilevel"/>
    <w:tmpl w:val="C648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F36CB1"/>
    <w:multiLevelType w:val="multilevel"/>
    <w:tmpl w:val="2110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DA137B"/>
    <w:multiLevelType w:val="multilevel"/>
    <w:tmpl w:val="07FE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5C28BE"/>
    <w:multiLevelType w:val="multilevel"/>
    <w:tmpl w:val="7764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B122E"/>
    <w:multiLevelType w:val="multilevel"/>
    <w:tmpl w:val="48C4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345E0A"/>
    <w:multiLevelType w:val="multilevel"/>
    <w:tmpl w:val="01F4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622AC5"/>
    <w:multiLevelType w:val="multilevel"/>
    <w:tmpl w:val="FAD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5274B0"/>
    <w:multiLevelType w:val="multilevel"/>
    <w:tmpl w:val="94006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7A6B73"/>
    <w:multiLevelType w:val="multilevel"/>
    <w:tmpl w:val="E618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277613"/>
    <w:multiLevelType w:val="multilevel"/>
    <w:tmpl w:val="252A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FA2E85"/>
    <w:multiLevelType w:val="multilevel"/>
    <w:tmpl w:val="A5CC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145692"/>
    <w:multiLevelType w:val="multilevel"/>
    <w:tmpl w:val="AF7A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EF03B1"/>
    <w:multiLevelType w:val="multilevel"/>
    <w:tmpl w:val="9804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E55881"/>
    <w:multiLevelType w:val="multilevel"/>
    <w:tmpl w:val="0A84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FD541D"/>
    <w:multiLevelType w:val="multilevel"/>
    <w:tmpl w:val="4BB2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F36916"/>
    <w:multiLevelType w:val="multilevel"/>
    <w:tmpl w:val="7F6A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43"/>
  </w:num>
  <w:num w:numId="4">
    <w:abstractNumId w:val="12"/>
  </w:num>
  <w:num w:numId="5">
    <w:abstractNumId w:val="14"/>
  </w:num>
  <w:num w:numId="6">
    <w:abstractNumId w:val="20"/>
  </w:num>
  <w:num w:numId="7">
    <w:abstractNumId w:val="40"/>
  </w:num>
  <w:num w:numId="8">
    <w:abstractNumId w:val="27"/>
  </w:num>
  <w:num w:numId="9">
    <w:abstractNumId w:val="31"/>
  </w:num>
  <w:num w:numId="10">
    <w:abstractNumId w:val="25"/>
  </w:num>
  <w:num w:numId="11">
    <w:abstractNumId w:val="24"/>
  </w:num>
  <w:num w:numId="12">
    <w:abstractNumId w:val="4"/>
  </w:num>
  <w:num w:numId="13">
    <w:abstractNumId w:val="5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>
    <w:abstractNumId w:val="21"/>
  </w:num>
  <w:num w:numId="17">
    <w:abstractNumId w:val="32"/>
  </w:num>
  <w:num w:numId="18">
    <w:abstractNumId w:val="39"/>
  </w:num>
  <w:num w:numId="19">
    <w:abstractNumId w:val="29"/>
  </w:num>
  <w:num w:numId="20">
    <w:abstractNumId w:val="1"/>
  </w:num>
  <w:num w:numId="21">
    <w:abstractNumId w:val="7"/>
  </w:num>
  <w:num w:numId="22">
    <w:abstractNumId w:val="30"/>
  </w:num>
  <w:num w:numId="23">
    <w:abstractNumId w:val="2"/>
  </w:num>
  <w:num w:numId="24">
    <w:abstractNumId w:val="10"/>
  </w:num>
  <w:num w:numId="25">
    <w:abstractNumId w:val="36"/>
  </w:num>
  <w:num w:numId="26">
    <w:abstractNumId w:val="38"/>
  </w:num>
  <w:num w:numId="27">
    <w:abstractNumId w:val="17"/>
  </w:num>
  <w:num w:numId="28">
    <w:abstractNumId w:val="9"/>
  </w:num>
  <w:num w:numId="29">
    <w:abstractNumId w:val="16"/>
  </w:num>
  <w:num w:numId="30">
    <w:abstractNumId w:val="26"/>
  </w:num>
  <w:num w:numId="31">
    <w:abstractNumId w:val="41"/>
  </w:num>
  <w:num w:numId="32">
    <w:abstractNumId w:val="34"/>
  </w:num>
  <w:num w:numId="33">
    <w:abstractNumId w:val="42"/>
  </w:num>
  <w:num w:numId="34">
    <w:abstractNumId w:val="18"/>
  </w:num>
  <w:num w:numId="35">
    <w:abstractNumId w:val="15"/>
  </w:num>
  <w:num w:numId="36">
    <w:abstractNumId w:val="44"/>
  </w:num>
  <w:num w:numId="37">
    <w:abstractNumId w:val="28"/>
  </w:num>
  <w:num w:numId="38">
    <w:abstractNumId w:val="4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9">
    <w:abstractNumId w:val="3"/>
  </w:num>
  <w:num w:numId="40">
    <w:abstractNumId w:val="37"/>
  </w:num>
  <w:num w:numId="41">
    <w:abstractNumId w:val="23"/>
  </w:num>
  <w:num w:numId="42">
    <w:abstractNumId w:val="33"/>
  </w:num>
  <w:num w:numId="43">
    <w:abstractNumId w:val="46"/>
  </w:num>
  <w:num w:numId="44">
    <w:abstractNumId w:val="22"/>
  </w:num>
  <w:num w:numId="45">
    <w:abstractNumId w:val="6"/>
  </w:num>
  <w:num w:numId="46">
    <w:abstractNumId w:val="35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3AF8"/>
    <w:rsid w:val="00031BA8"/>
    <w:rsid w:val="00052245"/>
    <w:rsid w:val="00062D1E"/>
    <w:rsid w:val="000A3100"/>
    <w:rsid w:val="000B23B4"/>
    <w:rsid w:val="000B3A5B"/>
    <w:rsid w:val="00102AC6"/>
    <w:rsid w:val="001262D9"/>
    <w:rsid w:val="001B6DA4"/>
    <w:rsid w:val="001D2BA9"/>
    <w:rsid w:val="001D6733"/>
    <w:rsid w:val="00205DEE"/>
    <w:rsid w:val="0022611E"/>
    <w:rsid w:val="00261EB7"/>
    <w:rsid w:val="002A7563"/>
    <w:rsid w:val="002F37B2"/>
    <w:rsid w:val="003832D3"/>
    <w:rsid w:val="0039117D"/>
    <w:rsid w:val="003C7AEE"/>
    <w:rsid w:val="004A6ED2"/>
    <w:rsid w:val="004B7F8B"/>
    <w:rsid w:val="004E773F"/>
    <w:rsid w:val="005001FC"/>
    <w:rsid w:val="00506178"/>
    <w:rsid w:val="00513C41"/>
    <w:rsid w:val="00515091"/>
    <w:rsid w:val="00541A9C"/>
    <w:rsid w:val="005C3375"/>
    <w:rsid w:val="005D11D7"/>
    <w:rsid w:val="00614447"/>
    <w:rsid w:val="00661C2A"/>
    <w:rsid w:val="0066340A"/>
    <w:rsid w:val="006A601E"/>
    <w:rsid w:val="006F5DE0"/>
    <w:rsid w:val="007702C4"/>
    <w:rsid w:val="0077510D"/>
    <w:rsid w:val="00796A38"/>
    <w:rsid w:val="007B0580"/>
    <w:rsid w:val="007E70BE"/>
    <w:rsid w:val="007F5027"/>
    <w:rsid w:val="008039E6"/>
    <w:rsid w:val="00816811"/>
    <w:rsid w:val="0088526F"/>
    <w:rsid w:val="0094645D"/>
    <w:rsid w:val="009A4937"/>
    <w:rsid w:val="00A60F7A"/>
    <w:rsid w:val="00AB4867"/>
    <w:rsid w:val="00AE127F"/>
    <w:rsid w:val="00AE4CCA"/>
    <w:rsid w:val="00B30774"/>
    <w:rsid w:val="00B71F59"/>
    <w:rsid w:val="00B9138E"/>
    <w:rsid w:val="00BD07C9"/>
    <w:rsid w:val="00BF0BC1"/>
    <w:rsid w:val="00C12FAF"/>
    <w:rsid w:val="00C45495"/>
    <w:rsid w:val="00C47769"/>
    <w:rsid w:val="00C52D54"/>
    <w:rsid w:val="00C630F1"/>
    <w:rsid w:val="00C75043"/>
    <w:rsid w:val="00C809C1"/>
    <w:rsid w:val="00C87F90"/>
    <w:rsid w:val="00CC331E"/>
    <w:rsid w:val="00D016F1"/>
    <w:rsid w:val="00D166F2"/>
    <w:rsid w:val="00D200BA"/>
    <w:rsid w:val="00D23AF8"/>
    <w:rsid w:val="00D25138"/>
    <w:rsid w:val="00DC5F11"/>
    <w:rsid w:val="00DC7FF0"/>
    <w:rsid w:val="00DD23F2"/>
    <w:rsid w:val="00E00EB8"/>
    <w:rsid w:val="00E327F9"/>
    <w:rsid w:val="00E37243"/>
    <w:rsid w:val="00E62BB5"/>
    <w:rsid w:val="00EC51F9"/>
    <w:rsid w:val="00F0715E"/>
    <w:rsid w:val="00F14D6A"/>
    <w:rsid w:val="00F24372"/>
    <w:rsid w:val="00F73852"/>
    <w:rsid w:val="00FB16F5"/>
    <w:rsid w:val="00FC0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50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10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14D6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B9138E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50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10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14D6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B9138E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894">
          <w:marLeft w:val="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4235">
          <w:marLeft w:val="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elektrika-svoimi-rykami.com/wp-content/uploads/2013/04/Tablitsa-Koe%60fitsient-ispolzovaniya-dlya-svetilnika-s-ravnomernyim-osveshheniem-Instruktsiya-po-ispolzovaniyu-6.jp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Валида</cp:lastModifiedBy>
  <cp:revision>45</cp:revision>
  <cp:lastPrinted>2020-02-23T12:11:00Z</cp:lastPrinted>
  <dcterms:created xsi:type="dcterms:W3CDTF">2019-02-05T12:36:00Z</dcterms:created>
  <dcterms:modified xsi:type="dcterms:W3CDTF">2020-04-15T08:17:00Z</dcterms:modified>
</cp:coreProperties>
</file>